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Številka:</w:t>
            </w:r>
          </w:p>
        </w:tc>
        <w:tc>
          <w:tcPr>
            <w:tcW w:w="2160" w:type="dxa"/>
            <w:vAlign w:val="center"/>
          </w:tcPr>
          <w:p w14:paraId="2484A77B" w14:textId="6C13A017" w:rsidR="00424A5A" w:rsidRPr="00FB2FA4" w:rsidRDefault="00806AF0" w:rsidP="00A366BE">
            <w:pPr>
              <w:spacing w:before="40"/>
              <w:rPr>
                <w:rFonts w:ascii="Tahoma" w:hAnsi="Tahoma" w:cs="Tahoma"/>
                <w:sz w:val="20"/>
                <w:szCs w:val="20"/>
              </w:rPr>
            </w:pPr>
            <w:r w:rsidRPr="00A366BE">
              <w:rPr>
                <w:rFonts w:ascii="Tahoma" w:hAnsi="Tahoma" w:cs="Tahoma"/>
                <w:color w:val="333333"/>
                <w:sz w:val="20"/>
                <w:szCs w:val="20"/>
                <w:shd w:val="clear" w:color="auto" w:fill="FFFFFF"/>
              </w:rPr>
              <w:t>4300</w:t>
            </w:r>
            <w:r>
              <w:rPr>
                <w:rFonts w:ascii="Tahoma" w:hAnsi="Tahoma" w:cs="Tahoma"/>
                <w:color w:val="333333"/>
                <w:sz w:val="20"/>
                <w:szCs w:val="20"/>
                <w:shd w:val="clear" w:color="auto" w:fill="FFFFFF"/>
              </w:rPr>
              <w:t>1</w:t>
            </w:r>
            <w:r w:rsidRPr="00A366BE">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t>90</w:t>
            </w:r>
            <w:r w:rsidRPr="00A366BE">
              <w:rPr>
                <w:rFonts w:ascii="Tahoma" w:hAnsi="Tahoma" w:cs="Tahoma"/>
                <w:color w:val="333333"/>
                <w:sz w:val="20"/>
                <w:szCs w:val="20"/>
                <w:shd w:val="clear" w:color="auto" w:fill="FFFFFF"/>
              </w:rPr>
              <w:t>/202</w:t>
            </w:r>
            <w:r>
              <w:rPr>
                <w:rFonts w:ascii="Tahoma" w:hAnsi="Tahoma" w:cs="Tahoma"/>
                <w:color w:val="333333"/>
                <w:sz w:val="20"/>
                <w:szCs w:val="20"/>
                <w:shd w:val="clear" w:color="auto" w:fill="FFFFFF"/>
              </w:rPr>
              <w:t>4</w:t>
            </w:r>
          </w:p>
        </w:tc>
        <w:tc>
          <w:tcPr>
            <w:tcW w:w="1080" w:type="dxa"/>
            <w:vAlign w:val="center"/>
          </w:tcPr>
          <w:p w14:paraId="1019E4D7" w14:textId="77777777" w:rsidR="00424A5A" w:rsidRPr="00FB2FA4" w:rsidRDefault="00424A5A" w:rsidP="003560E2">
            <w:pPr>
              <w:spacing w:before="40"/>
              <w:rPr>
                <w:rFonts w:ascii="Tahoma" w:hAnsi="Tahoma" w:cs="Tahoma"/>
                <w:sz w:val="20"/>
                <w:szCs w:val="20"/>
              </w:rPr>
            </w:pPr>
          </w:p>
        </w:tc>
        <w:tc>
          <w:tcPr>
            <w:tcW w:w="1620" w:type="dxa"/>
            <w:vAlign w:val="center"/>
          </w:tcPr>
          <w:p w14:paraId="4C6CC6B3" w14:textId="77777777" w:rsidR="00424A5A" w:rsidRPr="00FB2FA4" w:rsidRDefault="00424A5A" w:rsidP="003560E2">
            <w:pPr>
              <w:spacing w:before="40"/>
              <w:jc w:val="right"/>
              <w:rPr>
                <w:rFonts w:ascii="Tahoma" w:hAnsi="Tahoma" w:cs="Tahoma"/>
                <w:sz w:val="20"/>
                <w:szCs w:val="20"/>
              </w:rPr>
            </w:pPr>
            <w:proofErr w:type="gramStart"/>
            <w:r w:rsidRPr="00FB2FA4">
              <w:rPr>
                <w:rFonts w:ascii="Tahoma" w:hAnsi="Tahoma" w:cs="Tahoma"/>
                <w:sz w:val="20"/>
                <w:szCs w:val="20"/>
              </w:rPr>
              <w:t>oznaka</w:t>
            </w:r>
            <w:proofErr w:type="gramEnd"/>
            <w:r w:rsidRPr="00FB2FA4">
              <w:rPr>
                <w:rFonts w:ascii="Tahoma" w:hAnsi="Tahoma" w:cs="Tahoma"/>
                <w:sz w:val="20"/>
                <w:szCs w:val="20"/>
              </w:rPr>
              <w:t xml:space="preserve"> naročila:</w:t>
            </w:r>
          </w:p>
        </w:tc>
        <w:tc>
          <w:tcPr>
            <w:tcW w:w="3420" w:type="dxa"/>
            <w:vAlign w:val="center"/>
          </w:tcPr>
          <w:p w14:paraId="040F9C85" w14:textId="5966FAC4" w:rsidR="00424A5A" w:rsidRPr="00FB2FA4" w:rsidRDefault="007833E8" w:rsidP="007833E8">
            <w:pPr>
              <w:spacing w:before="40"/>
              <w:rPr>
                <w:rFonts w:ascii="Tahoma" w:hAnsi="Tahoma" w:cs="Tahoma"/>
                <w:sz w:val="20"/>
                <w:szCs w:val="20"/>
              </w:rPr>
            </w:pPr>
            <w:r>
              <w:rPr>
                <w:rFonts w:ascii="Tahoma" w:hAnsi="Tahoma" w:cs="Tahoma"/>
                <w:color w:val="0000FF"/>
                <w:sz w:val="20"/>
                <w:szCs w:val="20"/>
              </w:rPr>
              <w:t>U</w:t>
            </w:r>
            <w:r w:rsidR="00FB2FA4" w:rsidRPr="00FB2FA4">
              <w:rPr>
                <w:rFonts w:ascii="Tahoma" w:hAnsi="Tahoma" w:cs="Tahoma"/>
                <w:color w:val="0000FF"/>
                <w:sz w:val="20"/>
                <w:szCs w:val="20"/>
              </w:rPr>
              <w:t>-</w:t>
            </w:r>
            <w:r w:rsidR="00806AF0">
              <w:rPr>
                <w:rFonts w:ascii="Tahoma" w:hAnsi="Tahoma" w:cs="Tahoma"/>
                <w:color w:val="0000FF"/>
                <w:sz w:val="20"/>
                <w:szCs w:val="20"/>
              </w:rPr>
              <w:t>42</w:t>
            </w:r>
            <w:r w:rsidR="00F55C5A">
              <w:rPr>
                <w:rFonts w:ascii="Tahoma" w:hAnsi="Tahoma" w:cs="Tahoma"/>
                <w:color w:val="0000FF"/>
                <w:sz w:val="20"/>
                <w:szCs w:val="20"/>
              </w:rPr>
              <w:t>/24-S</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13B5980A" w:rsidR="00424A5A" w:rsidRPr="00FB2FA4" w:rsidRDefault="00B53B9B" w:rsidP="007833E8">
            <w:pPr>
              <w:spacing w:before="40"/>
              <w:rPr>
                <w:rFonts w:ascii="Tahoma" w:hAnsi="Tahoma" w:cs="Tahoma"/>
                <w:sz w:val="20"/>
                <w:szCs w:val="20"/>
              </w:rPr>
            </w:pPr>
            <w:r>
              <w:rPr>
                <w:rFonts w:ascii="Tahoma" w:hAnsi="Tahoma" w:cs="Tahoma"/>
                <w:color w:val="0000FF"/>
                <w:sz w:val="20"/>
                <w:szCs w:val="20"/>
              </w:rPr>
              <w:t>8</w:t>
            </w:r>
            <w:r w:rsidR="009C0563">
              <w:rPr>
                <w:rFonts w:ascii="Tahoma" w:hAnsi="Tahoma" w:cs="Tahoma"/>
                <w:color w:val="0000FF"/>
                <w:sz w:val="20"/>
                <w:szCs w:val="20"/>
              </w:rPr>
              <w:t>.</w:t>
            </w:r>
            <w:r w:rsidR="00FF256C">
              <w:rPr>
                <w:rFonts w:ascii="Tahoma" w:hAnsi="Tahoma" w:cs="Tahoma"/>
                <w:color w:val="0000FF"/>
                <w:sz w:val="20"/>
                <w:szCs w:val="20"/>
              </w:rPr>
              <w:t xml:space="preserve"> </w:t>
            </w:r>
            <w:r>
              <w:rPr>
                <w:rFonts w:ascii="Tahoma" w:hAnsi="Tahoma" w:cs="Tahoma"/>
                <w:color w:val="0000FF"/>
                <w:sz w:val="20"/>
                <w:szCs w:val="20"/>
              </w:rPr>
              <w:t>4</w:t>
            </w:r>
            <w:r w:rsidR="009C0563">
              <w:rPr>
                <w:rFonts w:ascii="Tahoma" w:hAnsi="Tahoma" w:cs="Tahoma"/>
                <w:color w:val="0000FF"/>
                <w:sz w:val="20"/>
                <w:szCs w:val="20"/>
              </w:rPr>
              <w:t>.</w:t>
            </w:r>
            <w:r w:rsidR="00FF256C">
              <w:rPr>
                <w:rFonts w:ascii="Tahoma" w:hAnsi="Tahoma" w:cs="Tahoma"/>
                <w:color w:val="0000FF"/>
                <w:sz w:val="20"/>
                <w:szCs w:val="20"/>
              </w:rPr>
              <w:t xml:space="preserve"> </w:t>
            </w:r>
            <w:r w:rsidR="009C0563">
              <w:rPr>
                <w:rFonts w:ascii="Tahoma" w:hAnsi="Tahoma" w:cs="Tahoma"/>
                <w:color w:val="0000FF"/>
                <w:sz w:val="20"/>
                <w:szCs w:val="20"/>
              </w:rPr>
              <w:t>2024</w:t>
            </w:r>
          </w:p>
        </w:tc>
        <w:tc>
          <w:tcPr>
            <w:tcW w:w="1080" w:type="dxa"/>
            <w:vAlign w:val="center"/>
          </w:tcPr>
          <w:p w14:paraId="64F3920E" w14:textId="77777777" w:rsidR="00424A5A" w:rsidRPr="00FB2FA4" w:rsidRDefault="00424A5A" w:rsidP="003560E2">
            <w:pPr>
              <w:spacing w:before="40"/>
              <w:rPr>
                <w:rFonts w:ascii="Tahoma" w:hAnsi="Tahoma" w:cs="Tahoma"/>
                <w:sz w:val="20"/>
                <w:szCs w:val="20"/>
              </w:rPr>
            </w:pPr>
          </w:p>
        </w:tc>
        <w:tc>
          <w:tcPr>
            <w:tcW w:w="1620" w:type="dxa"/>
            <w:vAlign w:val="center"/>
          </w:tcPr>
          <w:p w14:paraId="6F371C8B"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MFERAC:</w:t>
            </w:r>
          </w:p>
        </w:tc>
        <w:tc>
          <w:tcPr>
            <w:tcW w:w="3420" w:type="dxa"/>
            <w:vAlign w:val="center"/>
          </w:tcPr>
          <w:p w14:paraId="304EEB32" w14:textId="35198E43" w:rsidR="00424A5A" w:rsidRPr="00FB2FA4" w:rsidRDefault="00FB2FA4" w:rsidP="00A366BE">
            <w:pPr>
              <w:spacing w:before="40"/>
              <w:rPr>
                <w:rFonts w:ascii="Tahoma" w:hAnsi="Tahoma" w:cs="Tahoma"/>
                <w:sz w:val="20"/>
                <w:szCs w:val="20"/>
              </w:rPr>
            </w:pPr>
            <w:r w:rsidRPr="00FB2FA4">
              <w:rPr>
                <w:rFonts w:ascii="Tahoma" w:hAnsi="Tahoma" w:cs="Tahoma"/>
                <w:color w:val="0000FF"/>
                <w:sz w:val="20"/>
                <w:szCs w:val="20"/>
              </w:rPr>
              <w:t>2431-2</w:t>
            </w:r>
            <w:r w:rsidR="00FF256C">
              <w:rPr>
                <w:rFonts w:ascii="Tahoma" w:hAnsi="Tahoma" w:cs="Tahoma"/>
                <w:color w:val="0000FF"/>
                <w:sz w:val="20"/>
                <w:szCs w:val="20"/>
              </w:rPr>
              <w:t>4</w:t>
            </w:r>
            <w:r w:rsidRPr="00FB2FA4">
              <w:rPr>
                <w:rFonts w:ascii="Tahoma" w:hAnsi="Tahoma" w:cs="Tahoma"/>
                <w:color w:val="0000FF"/>
                <w:sz w:val="20"/>
                <w:szCs w:val="20"/>
              </w:rPr>
              <w:t>-00</w:t>
            </w:r>
            <w:r w:rsidR="007833E8">
              <w:rPr>
                <w:rFonts w:ascii="Tahoma" w:hAnsi="Tahoma" w:cs="Tahoma"/>
                <w:color w:val="0000FF"/>
                <w:sz w:val="20"/>
                <w:szCs w:val="20"/>
              </w:rPr>
              <w:t>0</w:t>
            </w:r>
            <w:r w:rsidR="00FF256C">
              <w:rPr>
                <w:rFonts w:ascii="Tahoma" w:hAnsi="Tahoma" w:cs="Tahoma"/>
                <w:color w:val="0000FF"/>
                <w:sz w:val="20"/>
                <w:szCs w:val="20"/>
              </w:rPr>
              <w:t>277</w:t>
            </w:r>
            <w:r w:rsidRPr="00FB2FA4">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FA4" w14:paraId="6507C916" w14:textId="77777777" w:rsidTr="009C0563">
        <w:trPr>
          <w:trHeight w:val="506"/>
        </w:trPr>
        <w:tc>
          <w:tcPr>
            <w:tcW w:w="9288" w:type="dxa"/>
          </w:tcPr>
          <w:p w14:paraId="71D726C9" w14:textId="77777777" w:rsidR="007833E8" w:rsidRDefault="007833E8" w:rsidP="007833E8">
            <w:pPr>
              <w:pStyle w:val="Konnaopomba-besedilo"/>
              <w:jc w:val="both"/>
              <w:rPr>
                <w:rFonts w:ascii="Tahoma" w:hAnsi="Tahoma" w:cs="Tahoma"/>
                <w:b/>
                <w:szCs w:val="20"/>
              </w:rPr>
            </w:pPr>
            <w:r>
              <w:rPr>
                <w:rFonts w:ascii="Tahoma" w:hAnsi="Tahoma" w:cs="Tahoma"/>
                <w:b/>
                <w:szCs w:val="20"/>
              </w:rPr>
              <w:t>Predmet naročila:</w:t>
            </w:r>
          </w:p>
          <w:p w14:paraId="128074A6" w14:textId="375C0D48" w:rsidR="00E813F4" w:rsidRPr="009C0563" w:rsidRDefault="009C0563" w:rsidP="007833E8">
            <w:pPr>
              <w:pStyle w:val="Konnaopomba-besedilo"/>
              <w:jc w:val="both"/>
              <w:rPr>
                <w:rFonts w:ascii="Tahoma" w:hAnsi="Tahoma" w:cs="Tahoma"/>
                <w:b/>
                <w:szCs w:val="20"/>
              </w:rPr>
            </w:pPr>
            <w:proofErr w:type="gramStart"/>
            <w:r w:rsidRPr="009C0563">
              <w:rPr>
                <w:rFonts w:ascii="Tahoma" w:hAnsi="Tahoma" w:cs="Tahoma"/>
                <w:b/>
              </w:rPr>
              <w:t xml:space="preserve">Ujma  </w:t>
            </w:r>
            <w:proofErr w:type="gramEnd"/>
            <w:r w:rsidRPr="009C0563">
              <w:rPr>
                <w:rFonts w:ascii="Tahoma" w:hAnsi="Tahoma" w:cs="Tahoma"/>
                <w:b/>
              </w:rPr>
              <w:t xml:space="preserve">2023: Izvedbeni načrt - PZI rehabilitacije mostu (CE0093) čez Savinjo – </w:t>
            </w:r>
            <w:proofErr w:type="spellStart"/>
            <w:r w:rsidRPr="009C0563">
              <w:rPr>
                <w:rFonts w:ascii="Tahoma" w:hAnsi="Tahoma" w:cs="Tahoma"/>
                <w:b/>
              </w:rPr>
              <w:t>Tebersk</w:t>
            </w:r>
            <w:proofErr w:type="spellEnd"/>
            <w:r w:rsidRPr="009C0563">
              <w:rPr>
                <w:rFonts w:ascii="Tahoma" w:hAnsi="Tahoma" w:cs="Tahoma"/>
                <w:b/>
              </w:rPr>
              <w:t xml:space="preserve"> v Igli na R2-428/1250 v km 4,004</w:t>
            </w:r>
          </w:p>
        </w:tc>
      </w:tr>
    </w:tbl>
    <w:p w14:paraId="76BA4773" w14:textId="77777777" w:rsidR="00E813F4" w:rsidRPr="00FB2FA4" w:rsidRDefault="00E813F4" w:rsidP="007833E8">
      <w:pPr>
        <w:pStyle w:val="Konnaopomba-besedilo"/>
        <w:jc w:val="both"/>
        <w:rPr>
          <w:rFonts w:ascii="Tahoma" w:hAnsi="Tahoma" w:cs="Tahoma"/>
          <w:szCs w:val="20"/>
        </w:rPr>
      </w:pPr>
    </w:p>
    <w:p w14:paraId="334FF5C8" w14:textId="72E7DF3B" w:rsidR="00F55C5A" w:rsidRPr="00FB2FA4" w:rsidRDefault="00F55C5A" w:rsidP="00F55C5A">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 (https://ejn.gov.si).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 s katerim so registrirani v informacijskem sistemu e-JN, na katerega mu bo naročnik lahko poslal vabilo k oddaji ponudbe. Obvezno morajo navesti tudi predmet naročila in št. zadeve </w:t>
      </w:r>
      <w:r w:rsidRPr="00A366BE">
        <w:rPr>
          <w:rFonts w:ascii="Tahoma" w:hAnsi="Tahoma" w:cs="Tahoma"/>
          <w:color w:val="333333"/>
          <w:sz w:val="20"/>
          <w:szCs w:val="20"/>
          <w:shd w:val="clear" w:color="auto" w:fill="FFFFFF"/>
        </w:rPr>
        <w:t>4300</w:t>
      </w:r>
      <w:r>
        <w:rPr>
          <w:rFonts w:ascii="Tahoma" w:hAnsi="Tahoma" w:cs="Tahoma"/>
          <w:color w:val="333333"/>
          <w:sz w:val="20"/>
          <w:szCs w:val="20"/>
          <w:shd w:val="clear" w:color="auto" w:fill="FFFFFF"/>
        </w:rPr>
        <w:t>1</w:t>
      </w:r>
      <w:r w:rsidRPr="00A366BE">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t>90</w:t>
      </w:r>
      <w:r w:rsidRPr="00A366BE">
        <w:rPr>
          <w:rFonts w:ascii="Tahoma" w:hAnsi="Tahoma" w:cs="Tahoma"/>
          <w:color w:val="333333"/>
          <w:sz w:val="20"/>
          <w:szCs w:val="20"/>
          <w:shd w:val="clear" w:color="auto" w:fill="FFFFFF"/>
        </w:rPr>
        <w:t>/202</w:t>
      </w:r>
      <w:r>
        <w:rPr>
          <w:rFonts w:ascii="Tahoma" w:hAnsi="Tahoma" w:cs="Tahoma"/>
          <w:color w:val="333333"/>
          <w:sz w:val="20"/>
          <w:szCs w:val="20"/>
          <w:shd w:val="clear" w:color="auto" w:fill="FFFFFF"/>
        </w:rPr>
        <w:t>4.</w:t>
      </w:r>
    </w:p>
    <w:p w14:paraId="35F43B84" w14:textId="77777777" w:rsidR="00F55C5A" w:rsidRDefault="00F55C5A" w:rsidP="00E72B3F">
      <w:pPr>
        <w:pStyle w:val="len"/>
        <w:keepNext w:val="0"/>
        <w:pBdr>
          <w:top w:val="none" w:sz="0" w:space="0" w:color="auto"/>
          <w:left w:val="none" w:sz="0" w:space="0" w:color="auto"/>
          <w:bottom w:val="none" w:sz="0" w:space="0" w:color="auto"/>
          <w:right w:val="none" w:sz="0" w:space="0" w:color="auto"/>
        </w:pBdr>
        <w:spacing w:before="120"/>
        <w:ind w:right="0"/>
        <w:jc w:val="left"/>
        <w:rPr>
          <w:rFonts w:ascii="Arial" w:hAnsi="Arial" w:cs="Arial"/>
          <w:sz w:val="20"/>
          <w:szCs w:val="20"/>
        </w:rPr>
      </w:pPr>
    </w:p>
    <w:p w14:paraId="2AF465D8" w14:textId="0C766B04" w:rsidR="00E72B3F" w:rsidRDefault="00E72B3F" w:rsidP="00E72B3F">
      <w:pPr>
        <w:pStyle w:val="len"/>
        <w:keepNext w:val="0"/>
        <w:pBdr>
          <w:top w:val="none" w:sz="0" w:space="0" w:color="auto"/>
          <w:left w:val="none" w:sz="0" w:space="0" w:color="auto"/>
          <w:bottom w:val="none" w:sz="0" w:space="0" w:color="auto"/>
          <w:right w:val="none" w:sz="0" w:space="0" w:color="auto"/>
        </w:pBdr>
        <w:spacing w:before="120"/>
        <w:ind w:right="0"/>
        <w:jc w:val="left"/>
        <w:rPr>
          <w:rFonts w:ascii="Arial" w:hAnsi="Arial" w:cs="Arial"/>
          <w:sz w:val="20"/>
          <w:szCs w:val="20"/>
        </w:rPr>
      </w:pPr>
      <w:r w:rsidRPr="00B132E5">
        <w:rPr>
          <w:rFonts w:ascii="Arial" w:hAnsi="Arial" w:cs="Arial"/>
          <w:sz w:val="20"/>
          <w:szCs w:val="20"/>
        </w:rPr>
        <w:t>Vsebina in cilj naročila</w:t>
      </w:r>
    </w:p>
    <w:p w14:paraId="5F86D53D" w14:textId="77777777" w:rsidR="00E920FE" w:rsidRDefault="00E920FE" w:rsidP="00E920FE">
      <w:pPr>
        <w:spacing w:line="120" w:lineRule="atLeast"/>
        <w:jc w:val="both"/>
        <w:rPr>
          <w:rFonts w:ascii="Arial" w:hAnsi="Arial" w:cs="Arial"/>
          <w:b/>
          <w:sz w:val="20"/>
          <w:szCs w:val="20"/>
        </w:rPr>
      </w:pPr>
    </w:p>
    <w:p w14:paraId="0ADD7E1F" w14:textId="70F0C372" w:rsidR="00E72B3F" w:rsidRPr="00E72B3F" w:rsidRDefault="00E72B3F" w:rsidP="00E72B3F">
      <w:pPr>
        <w:spacing w:line="260" w:lineRule="atLeast"/>
        <w:jc w:val="both"/>
        <w:rPr>
          <w:rFonts w:ascii="Tahoma" w:hAnsi="Tahoma" w:cs="Tahoma"/>
          <w:sz w:val="20"/>
          <w:szCs w:val="20"/>
        </w:rPr>
      </w:pPr>
      <w:r w:rsidRPr="00E72B3F">
        <w:rPr>
          <w:rFonts w:ascii="Tahoma" w:hAnsi="Tahoma" w:cs="Tahoma"/>
          <w:sz w:val="20"/>
          <w:szCs w:val="20"/>
        </w:rPr>
        <w:t xml:space="preserve">Most premošča strugo Savinje v treh razponih. Dolžina mostu je 31,61 m in skupna širina s hodniki 9,4 m. Prekladna konstrukcija je armiranobetonska plošča. Spodnjo konstrukcijo tvorita dva krajna armiranobetonska opornika in dva vmesna armiranobetonska opornika. Vse štiri podpore so temeljene na uvrtanih pilotih. Med armiranobetonsko ploščo in oporniki so nameščena </w:t>
      </w:r>
      <w:proofErr w:type="spellStart"/>
      <w:r w:rsidRPr="00E72B3F">
        <w:rPr>
          <w:rFonts w:ascii="Tahoma" w:hAnsi="Tahoma" w:cs="Tahoma"/>
          <w:sz w:val="20"/>
          <w:szCs w:val="20"/>
        </w:rPr>
        <w:t>neoprenska</w:t>
      </w:r>
      <w:proofErr w:type="spellEnd"/>
      <w:r w:rsidRPr="00E72B3F">
        <w:rPr>
          <w:rFonts w:ascii="Tahoma" w:hAnsi="Tahoma" w:cs="Tahoma"/>
          <w:sz w:val="20"/>
          <w:szCs w:val="20"/>
        </w:rPr>
        <w:t xml:space="preserve"> ležišča. Most ima obojestranska servisna hodnika in jekleno ograjo za pešce.</w:t>
      </w:r>
    </w:p>
    <w:p w14:paraId="6E3C1359" w14:textId="77777777" w:rsidR="00E72B3F" w:rsidRPr="00E72B3F" w:rsidRDefault="00E72B3F" w:rsidP="00E72B3F">
      <w:pPr>
        <w:spacing w:line="260" w:lineRule="atLeast"/>
        <w:jc w:val="both"/>
        <w:rPr>
          <w:rFonts w:ascii="Tahoma" w:hAnsi="Tahoma" w:cs="Tahoma"/>
          <w:sz w:val="20"/>
          <w:szCs w:val="20"/>
        </w:rPr>
      </w:pPr>
      <w:r w:rsidRPr="00E72B3F">
        <w:rPr>
          <w:rFonts w:ascii="Tahoma" w:hAnsi="Tahoma" w:cs="Tahoma"/>
          <w:noProof/>
          <w:sz w:val="20"/>
          <w:szCs w:val="20"/>
        </w:rPr>
        <w:t xml:space="preserve">Na območju krajnih opornikov so erozijske razjede. Na krilih, opornikih in plošči v območju krajnih ležišč so močnejše poškodbe zaradi neustreznih dilatacij, zato posledično prihaja do močnega zamakanja. </w:t>
      </w:r>
      <w:r w:rsidRPr="00E72B3F">
        <w:rPr>
          <w:rFonts w:ascii="Tahoma" w:hAnsi="Tahoma" w:cs="Tahoma"/>
          <w:sz w:val="20"/>
          <w:szCs w:val="20"/>
        </w:rPr>
        <w:t xml:space="preserve">Dodatne poškodbe so povzročile še obilne padavine v avgustu 2023. Prišlo je do </w:t>
      </w:r>
      <w:proofErr w:type="spellStart"/>
      <w:r w:rsidRPr="00E72B3F">
        <w:rPr>
          <w:rFonts w:ascii="Tahoma" w:hAnsi="Tahoma" w:cs="Tahoma"/>
          <w:sz w:val="20"/>
          <w:szCs w:val="20"/>
        </w:rPr>
        <w:t>spodjedbe</w:t>
      </w:r>
      <w:proofErr w:type="spellEnd"/>
      <w:r w:rsidRPr="00E72B3F">
        <w:rPr>
          <w:rFonts w:ascii="Tahoma" w:hAnsi="Tahoma" w:cs="Tahoma"/>
          <w:sz w:val="20"/>
          <w:szCs w:val="20"/>
        </w:rPr>
        <w:t xml:space="preserve"> desnega robu na začetku objekta. Reka Savinja je sprala zasip za krilom in desno stran prehodne plošče. V času interventne sanacije se je </w:t>
      </w:r>
      <w:proofErr w:type="gramStart"/>
      <w:r w:rsidRPr="00E72B3F">
        <w:rPr>
          <w:rFonts w:ascii="Tahoma" w:hAnsi="Tahoma" w:cs="Tahoma"/>
          <w:sz w:val="20"/>
          <w:szCs w:val="20"/>
        </w:rPr>
        <w:t>zabetoniralo</w:t>
      </w:r>
      <w:proofErr w:type="gramEnd"/>
      <w:r w:rsidRPr="00E72B3F">
        <w:rPr>
          <w:rFonts w:ascii="Tahoma" w:hAnsi="Tahoma" w:cs="Tahoma"/>
          <w:sz w:val="20"/>
          <w:szCs w:val="20"/>
        </w:rPr>
        <w:t xml:space="preserve"> prostor pod prehodno ploščo in krilom ter za krilom vtisnilo skale in uredilo s cementno malto.</w:t>
      </w:r>
    </w:p>
    <w:p w14:paraId="6BEE5909" w14:textId="77777777" w:rsidR="00E72B3F" w:rsidRPr="00E72B3F" w:rsidRDefault="00E72B3F" w:rsidP="00E72B3F">
      <w:pPr>
        <w:pStyle w:val="datumtevilka"/>
        <w:jc w:val="both"/>
        <w:rPr>
          <w:rFonts w:ascii="Tahoma" w:hAnsi="Tahoma" w:cs="Tahoma"/>
          <w:sz w:val="20"/>
        </w:rPr>
      </w:pPr>
      <w:r w:rsidRPr="00E72B3F">
        <w:rPr>
          <w:rFonts w:ascii="Tahoma" w:hAnsi="Tahoma" w:cs="Tahoma"/>
          <w:sz w:val="20"/>
        </w:rPr>
        <w:t>Cilj predmetnega naročila je izdelava izvedbenega načrta – PZI za potrebe rehabilitacije tehnično neustreznega premostitvenega objekta z rekonstrukcijo navezovalne ceste v območju objekta in vodnogospodarskimi ureditvami.</w:t>
      </w:r>
    </w:p>
    <w:p w14:paraId="4EB52737" w14:textId="77777777" w:rsidR="00E813F4" w:rsidRPr="00FB2FA4" w:rsidRDefault="00E813F4" w:rsidP="00E813F4">
      <w:pPr>
        <w:pStyle w:val="Konnaopomba-besedilo"/>
        <w:jc w:val="both"/>
        <w:rPr>
          <w:rFonts w:ascii="Tahoma" w:hAnsi="Tahoma" w:cs="Tahoma"/>
          <w:szCs w:val="20"/>
        </w:rPr>
      </w:pPr>
    </w:p>
    <w:p w14:paraId="7C424C03" w14:textId="77777777" w:rsidR="00556816" w:rsidRPr="00FB2FA4" w:rsidRDefault="00556816" w:rsidP="002B0ED1">
      <w:pPr>
        <w:jc w:val="both"/>
        <w:rPr>
          <w:rFonts w:ascii="Tahoma" w:hAnsi="Tahoma" w:cs="Tahoma"/>
          <w:sz w:val="20"/>
          <w:szCs w:val="20"/>
        </w:rPr>
      </w:pPr>
    </w:p>
    <w:sectPr w:rsidR="00556816" w:rsidRPr="00FB2FA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E2A3" w14:textId="77777777" w:rsidR="00307A3A" w:rsidRDefault="00307A3A">
      <w:r>
        <w:separator/>
      </w:r>
    </w:p>
  </w:endnote>
  <w:endnote w:type="continuationSeparator" w:id="0">
    <w:p w14:paraId="3C7D015D" w14:textId="77777777" w:rsidR="00307A3A" w:rsidRDefault="0030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AB60" w14:textId="77777777" w:rsidR="00307A3A" w:rsidRDefault="00307A3A">
      <w:r>
        <w:separator/>
      </w:r>
    </w:p>
  </w:footnote>
  <w:footnote w:type="continuationSeparator" w:id="0">
    <w:p w14:paraId="61708A4E" w14:textId="77777777" w:rsidR="00307A3A" w:rsidRDefault="0030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BB62CA5"/>
    <w:multiLevelType w:val="multilevel"/>
    <w:tmpl w:val="E50810BE"/>
    <w:lvl w:ilvl="0">
      <w:start w:val="1"/>
      <w:numFmt w:val="decimal"/>
      <w:lvlText w:val="%1."/>
      <w:lvlJc w:val="left"/>
      <w:pPr>
        <w:tabs>
          <w:tab w:val="num" w:pos="360"/>
        </w:tabs>
        <w:ind w:left="360"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35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344" w:hanging="180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646A9"/>
    <w:rsid w:val="001836BB"/>
    <w:rsid w:val="001A1EED"/>
    <w:rsid w:val="00216549"/>
    <w:rsid w:val="002507C2"/>
    <w:rsid w:val="00290551"/>
    <w:rsid w:val="002B0ED1"/>
    <w:rsid w:val="00307A3A"/>
    <w:rsid w:val="003133A6"/>
    <w:rsid w:val="003560E2"/>
    <w:rsid w:val="003579C0"/>
    <w:rsid w:val="003955E3"/>
    <w:rsid w:val="003C123C"/>
    <w:rsid w:val="00424A5A"/>
    <w:rsid w:val="0044323F"/>
    <w:rsid w:val="004A2481"/>
    <w:rsid w:val="004B34B5"/>
    <w:rsid w:val="004E10B3"/>
    <w:rsid w:val="004E5EC6"/>
    <w:rsid w:val="00556816"/>
    <w:rsid w:val="00634B0D"/>
    <w:rsid w:val="00637BE6"/>
    <w:rsid w:val="006D4A25"/>
    <w:rsid w:val="006D527B"/>
    <w:rsid w:val="00744EFC"/>
    <w:rsid w:val="007833E8"/>
    <w:rsid w:val="007C5BCA"/>
    <w:rsid w:val="00806AF0"/>
    <w:rsid w:val="008255BE"/>
    <w:rsid w:val="00875686"/>
    <w:rsid w:val="008757A1"/>
    <w:rsid w:val="009B1FD9"/>
    <w:rsid w:val="009C0563"/>
    <w:rsid w:val="00A05C73"/>
    <w:rsid w:val="00A17575"/>
    <w:rsid w:val="00A366BE"/>
    <w:rsid w:val="00AC1BB2"/>
    <w:rsid w:val="00AD3747"/>
    <w:rsid w:val="00B53B9B"/>
    <w:rsid w:val="00D4256E"/>
    <w:rsid w:val="00D4629B"/>
    <w:rsid w:val="00D655E0"/>
    <w:rsid w:val="00DA41DE"/>
    <w:rsid w:val="00DB7CDA"/>
    <w:rsid w:val="00E51016"/>
    <w:rsid w:val="00E66D5B"/>
    <w:rsid w:val="00E72B3F"/>
    <w:rsid w:val="00E813F4"/>
    <w:rsid w:val="00E920FE"/>
    <w:rsid w:val="00EA1375"/>
    <w:rsid w:val="00EF1E35"/>
    <w:rsid w:val="00F55C5A"/>
    <w:rsid w:val="00FA1E40"/>
    <w:rsid w:val="00FB2FA4"/>
    <w:rsid w:val="00FF25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E72B3F"/>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E72B3F"/>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paragraph" w:customStyle="1" w:styleId="datumtevilka">
    <w:name w:val="datum številka"/>
    <w:basedOn w:val="Navaden"/>
    <w:qFormat/>
    <w:rsid w:val="00E72B3F"/>
    <w:pPr>
      <w:tabs>
        <w:tab w:val="left" w:pos="1701"/>
      </w:tabs>
    </w:pPr>
    <w:rPr>
      <w:rFonts w:ascii="Arial" w:hAnsi="Arial"/>
      <w:sz w:val="22"/>
      <w:szCs w:val="20"/>
      <w:lang w:eastAsia="sl-SI"/>
    </w:rPr>
  </w:style>
  <w:style w:type="character" w:customStyle="1" w:styleId="Naslov5Znak">
    <w:name w:val="Naslov 5 Znak"/>
    <w:basedOn w:val="Privzetapisavaodstavka"/>
    <w:link w:val="Naslov5"/>
    <w:semiHidden/>
    <w:rsid w:val="00E72B3F"/>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1847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11</cp:revision>
  <cp:lastPrinted>2024-04-08T13:26:00Z</cp:lastPrinted>
  <dcterms:created xsi:type="dcterms:W3CDTF">2023-11-22T08:04:00Z</dcterms:created>
  <dcterms:modified xsi:type="dcterms:W3CDTF">2024-04-08T13:27:00Z</dcterms:modified>
</cp:coreProperties>
</file>